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A26FBB" w:rsidRPr="00A26FBB" w:rsidRDefault="00A26FBB" w:rsidP="00A26FB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26F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Деньги, кредит, банки</w:t>
      </w:r>
    </w:p>
    <w:p w:rsidR="00A26FBB" w:rsidRPr="00A26FBB" w:rsidRDefault="00A26FBB" w:rsidP="00A26FB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26F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A26F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8059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A26F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665A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A26F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A26FBB" w:rsidRPr="002443E2" w:rsidRDefault="00A26FBB" w:rsidP="002443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F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2443E2" w:rsidRPr="00582773">
        <w:rPr>
          <w:rFonts w:ascii="Times New Roman" w:hAnsi="Times New Roman" w:cs="Times New Roman"/>
          <w:sz w:val="28"/>
          <w:szCs w:val="28"/>
        </w:rPr>
        <w:t xml:space="preserve">формирование у будущих </w:t>
      </w:r>
      <w:r w:rsidR="002443E2">
        <w:rPr>
          <w:rFonts w:ascii="Times New Roman" w:hAnsi="Times New Roman" w:cs="Times New Roman"/>
          <w:sz w:val="28"/>
          <w:szCs w:val="28"/>
        </w:rPr>
        <w:t>специалистов</w:t>
      </w:r>
      <w:r w:rsidR="002443E2" w:rsidRPr="00582773">
        <w:rPr>
          <w:rFonts w:ascii="Times New Roman" w:hAnsi="Times New Roman" w:cs="Times New Roman"/>
          <w:sz w:val="28"/>
          <w:szCs w:val="28"/>
        </w:rPr>
        <w:t xml:space="preserve"> современных фундаментальных знаний в области теории денег, кредита, банков, раскрытие исторических и дискуссионных теоретических аспектов их сущности, функций, законов, роли в современной рыночной экономике.</w:t>
      </w:r>
    </w:p>
    <w:p w:rsidR="00A26FBB" w:rsidRPr="00A26FBB" w:rsidRDefault="00A26FBB" w:rsidP="00A26FB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26F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A26F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«Деньги, кредит, банки» является дисциплиной части, формируемой участниками образовательных отношений модуля дисциплин, инвариантных для направления подготовки, отражающих специфику филиала для направления 38.03.01 «Экономика» профиль «</w:t>
      </w:r>
      <w:r w:rsidR="008059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A26F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A26FBB" w:rsidRPr="00A26FBB" w:rsidRDefault="00A26FBB" w:rsidP="00A26FB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26F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A26F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Происхождение и сущность денег. Функции денег. Эволюция форм и видов денег. Измерение денежной массы и денежная эмиссия. Организация денежного оборота. Инфляция как многофакторный процесс: содержание, формы, последствия. Денежная система, ее особенности и типы. Сущность, функции и законы кредита. Формы и виды кредита. Ссудный процент и его экономическая роль в условиях рынка. Коммерческие банки и основы их деятельности. Кредитная и банковская системы. Центральные банки и основы их деятельности. Объективные границы кредита и ссудного процента.</w:t>
      </w:r>
    </w:p>
    <w:p w:rsidR="0050702F" w:rsidRDefault="00665AD1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22A20"/>
    <w:multiLevelType w:val="multilevel"/>
    <w:tmpl w:val="EA740E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76667"/>
    <w:multiLevelType w:val="multilevel"/>
    <w:tmpl w:val="1500DF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47488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443E2"/>
    <w:rsid w:val="00524446"/>
    <w:rsid w:val="006368BE"/>
    <w:rsid w:val="00665AD1"/>
    <w:rsid w:val="00772DED"/>
    <w:rsid w:val="008059D6"/>
    <w:rsid w:val="00A26FBB"/>
    <w:rsid w:val="00A8708C"/>
    <w:rsid w:val="00B25EF5"/>
    <w:rsid w:val="00D47822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8E214-6E6F-4638-B3F6-D47C94C990D8}"/>
</file>

<file path=customXml/itemProps2.xml><?xml version="1.0" encoding="utf-8"?>
<ds:datastoreItem xmlns:ds="http://schemas.openxmlformats.org/officeDocument/2006/customXml" ds:itemID="{76310E15-54B2-47F8-9314-A4DAA356CA01}"/>
</file>

<file path=customXml/itemProps3.xml><?xml version="1.0" encoding="utf-8"?>
<ds:datastoreItem xmlns:ds="http://schemas.openxmlformats.org/officeDocument/2006/customXml" ds:itemID="{8C75764E-5164-4C76-A580-37132A727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2018-03-26T12:03:00Z</dcterms:created>
  <dcterms:modified xsi:type="dcterms:W3CDTF">2020-11-06T13:46:00Z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